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E9" w:rsidRPr="001837E9" w:rsidRDefault="001837E9" w:rsidP="001837E9">
      <w:pPr>
        <w:shd w:val="clear" w:color="auto" w:fill="FFFFFF"/>
        <w:spacing w:before="225" w:after="0" w:line="270" w:lineRule="atLeast"/>
        <w:jc w:val="both"/>
        <w:rPr>
          <w:rFonts w:eastAsia="Times New Roman"/>
          <w:b/>
          <w:szCs w:val="24"/>
          <w:vertAlign w:val="baseline"/>
          <w:lang w:eastAsia="ru-RU"/>
        </w:rPr>
      </w:pPr>
      <w:r w:rsidRPr="001837E9">
        <w:rPr>
          <w:rFonts w:eastAsia="Times New Roman"/>
          <w:b/>
          <w:szCs w:val="24"/>
          <w:vertAlign w:val="baseline"/>
          <w:lang w:eastAsia="ru-RU"/>
        </w:rPr>
        <w:t>Судебная практика</w:t>
      </w:r>
      <w:bookmarkStart w:id="0" w:name="_GoBack"/>
      <w:bookmarkEnd w:id="0"/>
    </w:p>
    <w:p w:rsidR="001837E9" w:rsidRPr="001837E9" w:rsidRDefault="001837E9" w:rsidP="001837E9">
      <w:pPr>
        <w:shd w:val="clear" w:color="auto" w:fill="FFFFFF"/>
        <w:spacing w:before="225" w:after="0" w:line="270" w:lineRule="atLeast"/>
        <w:jc w:val="both"/>
        <w:rPr>
          <w:rFonts w:eastAsia="Times New Roman"/>
          <w:szCs w:val="24"/>
          <w:vertAlign w:val="baseline"/>
          <w:lang w:eastAsia="ru-RU"/>
        </w:rPr>
      </w:pPr>
      <w:r w:rsidRPr="001837E9">
        <w:rPr>
          <w:rFonts w:eastAsia="Times New Roman"/>
          <w:szCs w:val="24"/>
          <w:vertAlign w:val="baseline"/>
          <w:lang w:eastAsia="ru-RU"/>
        </w:rPr>
        <w:t>Споры по искам собственников помещений многоквартирных домов (далее МКД) о возмещении ущерба, причиненного заливом жилого помещения, являются довольно частыми в разбирательствах судов различных инстанций. Ответчиками по делам данного рода выступают иные владельцы квартир - виновники затоплений, являющихся соседями пострадавшего либо управляющие МКД.</w:t>
      </w:r>
    </w:p>
    <w:p w:rsidR="001837E9" w:rsidRPr="001837E9" w:rsidRDefault="001837E9" w:rsidP="001837E9">
      <w:pPr>
        <w:shd w:val="clear" w:color="auto" w:fill="FFFFFF"/>
        <w:spacing w:before="225" w:after="0" w:line="270" w:lineRule="atLeast"/>
        <w:jc w:val="both"/>
        <w:rPr>
          <w:rFonts w:eastAsia="Times New Roman"/>
          <w:szCs w:val="24"/>
          <w:vertAlign w:val="baseline"/>
          <w:lang w:eastAsia="ru-RU"/>
        </w:rPr>
      </w:pPr>
      <w:r w:rsidRPr="001837E9">
        <w:rPr>
          <w:rFonts w:eastAsia="Times New Roman"/>
          <w:szCs w:val="24"/>
          <w:vertAlign w:val="baseline"/>
          <w:lang w:eastAsia="ru-RU"/>
        </w:rPr>
        <w:t>Кардинальную роль в установлении ответчика играет зона эксплуатационной ответственности. Таким образом, управляющая организация (ТСЖ или кооператив) будут второй стороной по делу в случае, если, залив произошёл по причине неисправности общего имущества МКД.</w:t>
      </w:r>
    </w:p>
    <w:p w:rsidR="001837E9" w:rsidRPr="001837E9" w:rsidRDefault="001837E9" w:rsidP="001837E9">
      <w:pPr>
        <w:shd w:val="clear" w:color="auto" w:fill="FFFFFF"/>
        <w:spacing w:before="225" w:after="0" w:line="270" w:lineRule="atLeast"/>
        <w:jc w:val="both"/>
        <w:rPr>
          <w:rFonts w:eastAsia="Times New Roman"/>
          <w:szCs w:val="24"/>
          <w:vertAlign w:val="baseline"/>
          <w:lang w:eastAsia="ru-RU"/>
        </w:rPr>
      </w:pPr>
      <w:r w:rsidRPr="001837E9">
        <w:rPr>
          <w:rFonts w:eastAsia="Times New Roman"/>
          <w:szCs w:val="24"/>
          <w:vertAlign w:val="baseline"/>
          <w:lang w:eastAsia="ru-RU"/>
        </w:rPr>
        <w:t>Некоторые жильцы в сложившейся ситуации пишут жалобы в прокуратуру. Один из таких случаев рассмотрим в данной статье.</w:t>
      </w:r>
    </w:p>
    <w:p w:rsidR="001837E9" w:rsidRPr="001837E9" w:rsidRDefault="001837E9" w:rsidP="001837E9">
      <w:pPr>
        <w:shd w:val="clear" w:color="auto" w:fill="FFFFFF"/>
        <w:spacing w:before="225" w:after="0" w:line="270" w:lineRule="atLeast"/>
        <w:jc w:val="both"/>
        <w:rPr>
          <w:rFonts w:eastAsia="Times New Roman"/>
          <w:szCs w:val="24"/>
          <w:vertAlign w:val="baseline"/>
          <w:lang w:eastAsia="ru-RU"/>
        </w:rPr>
      </w:pPr>
      <w:r w:rsidRPr="001837E9">
        <w:rPr>
          <w:rFonts w:eastAsia="Times New Roman"/>
          <w:szCs w:val="24"/>
          <w:vertAlign w:val="baseline"/>
          <w:lang w:eastAsia="ru-RU"/>
        </w:rPr>
        <w:t>Ответчиком по делу явилась управляющая организация города Одинцово Московской области - АО «Управление жилищного хозяйства» (далее - УО). В отношении неё</w:t>
      </w:r>
    </w:p>
    <w:p w:rsidR="001837E9" w:rsidRPr="001837E9" w:rsidRDefault="001837E9" w:rsidP="001837E9">
      <w:pPr>
        <w:shd w:val="clear" w:color="auto" w:fill="FFFFFF"/>
        <w:spacing w:before="225" w:after="0" w:line="270" w:lineRule="atLeast"/>
        <w:jc w:val="both"/>
        <w:rPr>
          <w:rFonts w:eastAsia="Times New Roman"/>
          <w:szCs w:val="24"/>
          <w:vertAlign w:val="baseline"/>
          <w:lang w:eastAsia="ru-RU"/>
        </w:rPr>
      </w:pPr>
      <w:r w:rsidRPr="001837E9">
        <w:rPr>
          <w:rFonts w:eastAsia="Times New Roman"/>
          <w:szCs w:val="24"/>
          <w:vertAlign w:val="baseline"/>
          <w:lang w:eastAsia="ru-RU"/>
        </w:rPr>
        <w:t>Одинцовской городской прокуратурой была проведена проверка по обращениям граждан о нарушении законодательства в сфере жилищно-коммунального хозяйства и по другим вопросам, в ходе которой было установлено:</w:t>
      </w:r>
    </w:p>
    <w:p w:rsidR="001837E9" w:rsidRPr="001837E9" w:rsidRDefault="001837E9" w:rsidP="001837E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Cs w:val="24"/>
          <w:vertAlign w:val="baseline"/>
          <w:lang w:eastAsia="ru-RU"/>
        </w:rPr>
      </w:pPr>
      <w:r w:rsidRPr="001837E9">
        <w:rPr>
          <w:rFonts w:eastAsia="Times New Roman"/>
          <w:szCs w:val="24"/>
          <w:vertAlign w:val="baseline"/>
          <w:lang w:eastAsia="ru-RU"/>
        </w:rPr>
        <w:t>летом 2020 года в аварийно-диспетчерскую службу поступило сообщение по факту залива квартиры, расположенной в МКД, которым управляло УО;</w:t>
      </w:r>
    </w:p>
    <w:p w:rsidR="001837E9" w:rsidRPr="001837E9" w:rsidRDefault="001837E9" w:rsidP="001837E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Cs w:val="24"/>
          <w:vertAlign w:val="baseline"/>
          <w:lang w:eastAsia="ru-RU"/>
        </w:rPr>
      </w:pPr>
      <w:r w:rsidRPr="001837E9">
        <w:rPr>
          <w:rFonts w:eastAsia="Times New Roman"/>
          <w:szCs w:val="24"/>
          <w:vertAlign w:val="baseline"/>
          <w:lang w:eastAsia="ru-RU"/>
        </w:rPr>
        <w:t>по результатам обследования установлен засор канализационного стояка между 8 и 9 этажами указанного дома;</w:t>
      </w:r>
    </w:p>
    <w:p w:rsidR="001837E9" w:rsidRPr="001837E9" w:rsidRDefault="001837E9" w:rsidP="001837E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szCs w:val="24"/>
          <w:vertAlign w:val="baseline"/>
          <w:lang w:eastAsia="ru-RU"/>
        </w:rPr>
      </w:pPr>
      <w:r w:rsidRPr="001837E9">
        <w:rPr>
          <w:rFonts w:eastAsia="Times New Roman"/>
          <w:szCs w:val="24"/>
          <w:vertAlign w:val="baseline"/>
          <w:lang w:eastAsia="ru-RU"/>
        </w:rPr>
        <w:t>согласно акту по устранению засора системы канализации, причиной засора канализации явилась тряпка, извлеченная из системы канализации; в результате произошедшего засора системы канализации произошел залив четырёх квартир данного МКД.</w:t>
      </w:r>
    </w:p>
    <w:p w:rsidR="001837E9" w:rsidRPr="001837E9" w:rsidRDefault="001837E9" w:rsidP="001837E9">
      <w:pPr>
        <w:shd w:val="clear" w:color="auto" w:fill="FFFFFF"/>
        <w:spacing w:before="225" w:after="0" w:line="270" w:lineRule="atLeast"/>
        <w:jc w:val="both"/>
        <w:rPr>
          <w:rFonts w:eastAsia="Times New Roman"/>
          <w:szCs w:val="24"/>
          <w:u w:val="single"/>
          <w:vertAlign w:val="baseline"/>
          <w:lang w:eastAsia="ru-RU"/>
        </w:rPr>
      </w:pPr>
      <w:r w:rsidRPr="001837E9">
        <w:rPr>
          <w:rFonts w:eastAsia="Times New Roman"/>
          <w:szCs w:val="24"/>
          <w:u w:val="single"/>
          <w:vertAlign w:val="baseline"/>
          <w:lang w:eastAsia="ru-RU"/>
        </w:rPr>
        <w:t>По факту выявленных нарушений и.о. Одинцовского городского прокурора было вынесено постановление о возбуждении производства об административном правонарушении, ответственность за совершение, которого предусмотрена ч. 2 ст.14.1.3 КоАП РФ (нарушение лицензионных требований).</w:t>
      </w:r>
    </w:p>
    <w:p w:rsidR="001837E9" w:rsidRPr="001837E9" w:rsidRDefault="001837E9" w:rsidP="001837E9">
      <w:pPr>
        <w:shd w:val="clear" w:color="auto" w:fill="FFFFFF"/>
        <w:spacing w:before="225" w:after="0" w:line="270" w:lineRule="atLeast"/>
        <w:jc w:val="both"/>
        <w:rPr>
          <w:rFonts w:eastAsia="Times New Roman"/>
          <w:szCs w:val="24"/>
          <w:vertAlign w:val="baseline"/>
          <w:lang w:eastAsia="ru-RU"/>
        </w:rPr>
      </w:pPr>
      <w:r w:rsidRPr="001837E9">
        <w:rPr>
          <w:rFonts w:eastAsia="Times New Roman"/>
          <w:szCs w:val="24"/>
          <w:vertAlign w:val="baseline"/>
          <w:lang w:eastAsia="ru-RU"/>
        </w:rPr>
        <w:t xml:space="preserve">Впоследствии постановление было направлено по подведомственности для рассмотрения в </w:t>
      </w:r>
      <w:r w:rsidRPr="001837E9">
        <w:rPr>
          <w:rFonts w:eastAsia="Times New Roman"/>
          <w:szCs w:val="24"/>
          <w:u w:val="single"/>
          <w:vertAlign w:val="baseline"/>
          <w:lang w:eastAsia="ru-RU"/>
        </w:rPr>
        <w:t>ГЖИ</w:t>
      </w:r>
      <w:r w:rsidRPr="001837E9">
        <w:rPr>
          <w:rFonts w:eastAsia="Times New Roman"/>
          <w:szCs w:val="24"/>
          <w:vertAlign w:val="baseline"/>
          <w:lang w:eastAsia="ru-RU"/>
        </w:rPr>
        <w:t xml:space="preserve"> Московской области», в результате чего от указанного надзорного органа УО получила постановление о совершении административного правонарушения </w:t>
      </w:r>
      <w:r w:rsidRPr="001837E9">
        <w:rPr>
          <w:rFonts w:eastAsia="Times New Roman"/>
          <w:szCs w:val="24"/>
          <w:u w:val="single"/>
          <w:vertAlign w:val="baseline"/>
          <w:lang w:eastAsia="ru-RU"/>
        </w:rPr>
        <w:t>со штрафом в 250 тысяч рублей.</w:t>
      </w:r>
    </w:p>
    <w:p w:rsidR="001837E9" w:rsidRPr="001837E9" w:rsidRDefault="001837E9" w:rsidP="001837E9">
      <w:pPr>
        <w:shd w:val="clear" w:color="auto" w:fill="FFFFFF"/>
        <w:spacing w:before="225" w:after="0" w:line="270" w:lineRule="atLeast"/>
        <w:jc w:val="both"/>
        <w:rPr>
          <w:rFonts w:eastAsia="Times New Roman"/>
          <w:szCs w:val="24"/>
          <w:vertAlign w:val="baseline"/>
          <w:lang w:eastAsia="ru-RU"/>
        </w:rPr>
      </w:pPr>
      <w:r w:rsidRPr="001837E9">
        <w:rPr>
          <w:rFonts w:eastAsia="Times New Roman"/>
          <w:szCs w:val="24"/>
          <w:vertAlign w:val="baseline"/>
          <w:lang w:eastAsia="ru-RU"/>
        </w:rPr>
        <w:t>Не согласившись с вынесенным постановлением и наказанием, УО обратилась в арбитражный суд Московской области.</w:t>
      </w:r>
    </w:p>
    <w:p w:rsidR="001837E9" w:rsidRPr="001837E9" w:rsidRDefault="001837E9" w:rsidP="001837E9">
      <w:pPr>
        <w:shd w:val="clear" w:color="auto" w:fill="FFFFFF"/>
        <w:spacing w:before="225" w:after="0" w:line="270" w:lineRule="atLeast"/>
        <w:jc w:val="both"/>
        <w:rPr>
          <w:rFonts w:eastAsia="Times New Roman"/>
          <w:b/>
          <w:szCs w:val="24"/>
          <w:vertAlign w:val="baseline"/>
          <w:lang w:eastAsia="ru-RU"/>
        </w:rPr>
      </w:pPr>
      <w:r w:rsidRPr="001837E9">
        <w:rPr>
          <w:rFonts w:eastAsia="Times New Roman"/>
          <w:b/>
          <w:szCs w:val="24"/>
          <w:vertAlign w:val="baseline"/>
          <w:lang w:eastAsia="ru-RU"/>
        </w:rPr>
        <w:t>Суд первой инстанции</w:t>
      </w:r>
      <w:r w:rsidRPr="001837E9">
        <w:rPr>
          <w:rFonts w:eastAsia="Times New Roman"/>
          <w:szCs w:val="24"/>
          <w:vertAlign w:val="baseline"/>
          <w:lang w:eastAsia="ru-RU"/>
        </w:rPr>
        <w:t xml:space="preserve"> (дело № А41-61826/20) </w:t>
      </w:r>
      <w:r w:rsidRPr="001837E9">
        <w:rPr>
          <w:rFonts w:eastAsia="Times New Roman"/>
          <w:b/>
          <w:szCs w:val="24"/>
          <w:vertAlign w:val="baseline"/>
          <w:lang w:eastAsia="ru-RU"/>
        </w:rPr>
        <w:t>признал, что ГЖИ не доказала состав административного правонарушения в действиях УО,</w:t>
      </w:r>
      <w:r w:rsidRPr="001837E9">
        <w:rPr>
          <w:rFonts w:eastAsia="Times New Roman"/>
          <w:szCs w:val="24"/>
          <w:vertAlign w:val="baseline"/>
          <w:lang w:eastAsia="ru-RU"/>
        </w:rPr>
        <w:t xml:space="preserve"> удовлетворив её заявление. </w:t>
      </w:r>
      <w:r w:rsidRPr="001837E9">
        <w:rPr>
          <w:rFonts w:eastAsia="Times New Roman"/>
          <w:b/>
          <w:szCs w:val="24"/>
          <w:vertAlign w:val="baseline"/>
          <w:lang w:eastAsia="ru-RU"/>
        </w:rPr>
        <w:t>Поддержала доводы такого решения и апелляционная инстанция. Суды сошлись в следующем:</w:t>
      </w:r>
    </w:p>
    <w:p w:rsidR="001837E9" w:rsidRPr="001837E9" w:rsidRDefault="001837E9" w:rsidP="001837E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b/>
          <w:szCs w:val="24"/>
          <w:vertAlign w:val="baseline"/>
          <w:lang w:eastAsia="ru-RU"/>
        </w:rPr>
      </w:pPr>
      <w:r w:rsidRPr="001837E9">
        <w:rPr>
          <w:rFonts w:eastAsia="Times New Roman"/>
          <w:b/>
          <w:szCs w:val="24"/>
          <w:vertAlign w:val="baseline"/>
          <w:lang w:eastAsia="ru-RU"/>
        </w:rPr>
        <w:t>УО разъясняет жителям МКД правила пользования канализацией о запрете бросать в канализацию песок, строительный мусор, тряпки, кости, стекло, металлические и деревянные предметы;</w:t>
      </w:r>
    </w:p>
    <w:p w:rsidR="001837E9" w:rsidRPr="001837E9" w:rsidRDefault="001837E9" w:rsidP="001837E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b/>
          <w:szCs w:val="24"/>
          <w:vertAlign w:val="baseline"/>
          <w:lang w:eastAsia="ru-RU"/>
        </w:rPr>
      </w:pPr>
      <w:r w:rsidRPr="001837E9">
        <w:rPr>
          <w:rFonts w:eastAsia="Times New Roman"/>
          <w:b/>
          <w:szCs w:val="24"/>
          <w:vertAlign w:val="baseline"/>
          <w:lang w:eastAsia="ru-RU"/>
        </w:rPr>
        <w:t>УО регулярно проверяет исправность системы канализации, обеспечивая её удовлетворительную работу.</w:t>
      </w:r>
    </w:p>
    <w:p w:rsidR="001837E9" w:rsidRPr="001837E9" w:rsidRDefault="001837E9" w:rsidP="001837E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b/>
          <w:szCs w:val="24"/>
          <w:vertAlign w:val="baseline"/>
          <w:lang w:eastAsia="ru-RU"/>
        </w:rPr>
      </w:pPr>
      <w:r w:rsidRPr="001837E9">
        <w:rPr>
          <w:rFonts w:eastAsia="Times New Roman"/>
          <w:b/>
          <w:szCs w:val="24"/>
          <w:vertAlign w:val="baseline"/>
          <w:lang w:eastAsia="ru-RU"/>
        </w:rPr>
        <w:t>с собственниками помещений в МКД заключён договор управления, согласно которому они обязались соблюдать чистоту и порядок в местах общего пользования, выносить мусор, пищевые и бытовые отходы в специальные места, не сбрасывать в санитарный узел мусор и отходы, которые засоряют канализацию, выполнять другие необходимые правила проживания в МКД.</w:t>
      </w:r>
    </w:p>
    <w:p w:rsidR="001837E9" w:rsidRPr="001837E9" w:rsidRDefault="001837E9" w:rsidP="001837E9">
      <w:pPr>
        <w:shd w:val="clear" w:color="auto" w:fill="FFFFFF"/>
        <w:spacing w:before="225" w:after="0" w:line="270" w:lineRule="atLeast"/>
        <w:jc w:val="both"/>
        <w:rPr>
          <w:rFonts w:eastAsia="Times New Roman"/>
          <w:szCs w:val="24"/>
          <w:vertAlign w:val="baseline"/>
          <w:lang w:eastAsia="ru-RU"/>
        </w:rPr>
      </w:pPr>
      <w:r w:rsidRPr="001837E9">
        <w:rPr>
          <w:rFonts w:eastAsia="Times New Roman"/>
          <w:szCs w:val="24"/>
          <w:u w:val="single"/>
          <w:vertAlign w:val="baseline"/>
          <w:lang w:eastAsia="ru-RU"/>
        </w:rPr>
        <w:t>Между тем, спор получил своё окончание лишь в суде кассационной инстанции</w:t>
      </w:r>
      <w:r w:rsidRPr="001837E9">
        <w:rPr>
          <w:rFonts w:eastAsia="Times New Roman"/>
          <w:szCs w:val="24"/>
          <w:vertAlign w:val="baseline"/>
          <w:lang w:eastAsia="ru-RU"/>
        </w:rPr>
        <w:t xml:space="preserve">. Арбитражный суд Московского округа отметил, что </w:t>
      </w:r>
      <w:r w:rsidRPr="001837E9">
        <w:rPr>
          <w:rFonts w:eastAsia="Times New Roman"/>
          <w:szCs w:val="24"/>
          <w:u w:val="single"/>
          <w:vertAlign w:val="baseline"/>
          <w:lang w:eastAsia="ru-RU"/>
        </w:rPr>
        <w:t>по делам об оспаривании решений административных органов</w:t>
      </w:r>
      <w:r w:rsidRPr="001837E9">
        <w:rPr>
          <w:rFonts w:eastAsia="Times New Roman"/>
          <w:szCs w:val="24"/>
          <w:vertAlign w:val="baseline"/>
          <w:lang w:eastAsia="ru-RU"/>
        </w:rPr>
        <w:t xml:space="preserve"> о привлечении к административной ответственности обязанность доказывания обстоятельств, послуживших основанием для привлечения к административной ответственности, </w:t>
      </w:r>
      <w:r w:rsidRPr="001837E9">
        <w:rPr>
          <w:rFonts w:eastAsia="Times New Roman"/>
          <w:szCs w:val="24"/>
          <w:u w:val="single"/>
          <w:vertAlign w:val="baseline"/>
          <w:lang w:eastAsia="ru-RU"/>
        </w:rPr>
        <w:t>возлагается на административный орган</w:t>
      </w:r>
      <w:r w:rsidRPr="001837E9">
        <w:rPr>
          <w:rFonts w:eastAsia="Times New Roman"/>
          <w:szCs w:val="24"/>
          <w:vertAlign w:val="baseline"/>
          <w:lang w:eastAsia="ru-RU"/>
        </w:rPr>
        <w:t>, принявший оспариваемое решение (ч. 4 ст. 210 АПК РФ).</w:t>
      </w:r>
    </w:p>
    <w:p w:rsidR="001837E9" w:rsidRPr="001837E9" w:rsidRDefault="001837E9" w:rsidP="001837E9">
      <w:pPr>
        <w:shd w:val="clear" w:color="auto" w:fill="FFFFFF"/>
        <w:spacing w:before="225" w:after="0" w:line="270" w:lineRule="atLeast"/>
        <w:jc w:val="both"/>
        <w:rPr>
          <w:rFonts w:eastAsia="Times New Roman"/>
          <w:szCs w:val="24"/>
          <w:vertAlign w:val="baseline"/>
          <w:lang w:eastAsia="ru-RU"/>
        </w:rPr>
      </w:pPr>
      <w:r w:rsidRPr="001837E9">
        <w:rPr>
          <w:rFonts w:eastAsia="Times New Roman"/>
          <w:szCs w:val="24"/>
          <w:vertAlign w:val="baseline"/>
          <w:lang w:eastAsia="ru-RU"/>
        </w:rPr>
        <w:lastRenderedPageBreak/>
        <w:t>Управляющая организация обязана выполнять работы и (или) оказывать услуги по управлению МКД, по надлежащему содержанию и ремонту общего имущества в доме, предоставлять коммунальные услуги собственникам помещений, осуществлять иную направленную на достижение целей управления многоквартирным домом деятельность (ч. 2 ст. 162 Жилищного кодекса РФ).</w:t>
      </w:r>
    </w:p>
    <w:p w:rsidR="001837E9" w:rsidRPr="001837E9" w:rsidRDefault="001837E9" w:rsidP="001837E9">
      <w:pPr>
        <w:shd w:val="clear" w:color="auto" w:fill="FFFFFF"/>
        <w:spacing w:before="225" w:after="0" w:line="270" w:lineRule="atLeast"/>
        <w:jc w:val="both"/>
        <w:rPr>
          <w:rFonts w:eastAsia="Times New Roman"/>
          <w:b/>
          <w:szCs w:val="24"/>
          <w:vertAlign w:val="baseline"/>
          <w:lang w:eastAsia="ru-RU"/>
        </w:rPr>
      </w:pPr>
      <w:r w:rsidRPr="001837E9">
        <w:rPr>
          <w:rFonts w:eastAsia="Times New Roman"/>
          <w:b/>
          <w:szCs w:val="24"/>
          <w:vertAlign w:val="baseline"/>
          <w:lang w:eastAsia="ru-RU"/>
        </w:rPr>
        <w:t>Вышестоящий суд укрепил позицию суда первой и апелляционной инстанций следующими доводами:</w:t>
      </w:r>
    </w:p>
    <w:p w:rsidR="001837E9" w:rsidRPr="001837E9" w:rsidRDefault="001837E9" w:rsidP="001837E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b/>
          <w:szCs w:val="24"/>
          <w:vertAlign w:val="baseline"/>
          <w:lang w:eastAsia="ru-RU"/>
        </w:rPr>
      </w:pPr>
      <w:r w:rsidRPr="001837E9">
        <w:rPr>
          <w:rFonts w:eastAsia="Times New Roman"/>
          <w:b/>
          <w:szCs w:val="24"/>
          <w:vertAlign w:val="baseline"/>
          <w:lang w:eastAsia="ru-RU"/>
        </w:rPr>
        <w:t>сам факт залива не может свидетельствовать о нарушении лицензионных требований по управлению МКД;</w:t>
      </w:r>
    </w:p>
    <w:p w:rsidR="001837E9" w:rsidRPr="001837E9" w:rsidRDefault="001837E9" w:rsidP="001837E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b/>
          <w:szCs w:val="24"/>
          <w:vertAlign w:val="baseline"/>
          <w:lang w:eastAsia="ru-RU"/>
        </w:rPr>
      </w:pPr>
      <w:r w:rsidRPr="001837E9">
        <w:rPr>
          <w:rFonts w:eastAsia="Times New Roman"/>
          <w:b/>
          <w:szCs w:val="24"/>
          <w:vertAlign w:val="baseline"/>
          <w:lang w:eastAsia="ru-RU"/>
        </w:rPr>
        <w:t>доказательств того, что засоры системы канализации в спорном доме случаются систематически, инспекция не представила;</w:t>
      </w:r>
    </w:p>
    <w:p w:rsidR="001837E9" w:rsidRPr="001837E9" w:rsidRDefault="001837E9" w:rsidP="001837E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b/>
          <w:szCs w:val="24"/>
          <w:vertAlign w:val="baseline"/>
          <w:lang w:eastAsia="ru-RU"/>
        </w:rPr>
      </w:pPr>
      <w:r w:rsidRPr="001837E9">
        <w:rPr>
          <w:rFonts w:eastAsia="Times New Roman"/>
          <w:b/>
          <w:szCs w:val="24"/>
          <w:vertAlign w:val="baseline"/>
          <w:lang w:eastAsia="ru-RU"/>
        </w:rPr>
        <w:t>причиной засора канализации послужила тряпка, извлечённая из системы канализации и другие бытовые предметы.</w:t>
      </w:r>
    </w:p>
    <w:p w:rsidR="001837E9" w:rsidRDefault="001837E9" w:rsidP="001837E9">
      <w:pPr>
        <w:shd w:val="clear" w:color="auto" w:fill="FFFFFF"/>
        <w:spacing w:before="225" w:after="0" w:line="270" w:lineRule="atLeast"/>
        <w:jc w:val="both"/>
        <w:rPr>
          <w:rFonts w:eastAsia="Times New Roman"/>
          <w:szCs w:val="24"/>
          <w:vertAlign w:val="baseline"/>
          <w:lang w:eastAsia="ru-RU"/>
        </w:rPr>
      </w:pPr>
      <w:r w:rsidRPr="001837E9">
        <w:rPr>
          <w:rFonts w:eastAsia="Times New Roman"/>
          <w:szCs w:val="24"/>
          <w:vertAlign w:val="baseline"/>
          <w:lang w:eastAsia="ru-RU"/>
        </w:rPr>
        <w:t xml:space="preserve">Именно данные обстоятельства послужили для вывода суда о том, что вина УО отсутствует, и решение должно быть в её пользу. </w:t>
      </w:r>
    </w:p>
    <w:p w:rsidR="001837E9" w:rsidRPr="001837E9" w:rsidRDefault="001837E9" w:rsidP="001837E9">
      <w:pPr>
        <w:shd w:val="clear" w:color="auto" w:fill="FFFFFF"/>
        <w:spacing w:before="225" w:after="0" w:line="270" w:lineRule="atLeast"/>
        <w:jc w:val="both"/>
        <w:rPr>
          <w:rFonts w:eastAsia="Times New Roman"/>
          <w:szCs w:val="24"/>
          <w:vertAlign w:val="baseline"/>
          <w:lang w:eastAsia="ru-RU"/>
        </w:rPr>
      </w:pPr>
      <w:r w:rsidRPr="001837E9">
        <w:rPr>
          <w:rFonts w:eastAsia="Times New Roman"/>
          <w:b/>
          <w:szCs w:val="24"/>
          <w:vertAlign w:val="baseline"/>
          <w:lang w:eastAsia="ru-RU"/>
        </w:rPr>
        <w:t xml:space="preserve">Управляющим </w:t>
      </w:r>
      <w:r w:rsidRPr="001837E9">
        <w:rPr>
          <w:rFonts w:eastAsia="Times New Roman"/>
          <w:szCs w:val="24"/>
          <w:vertAlign w:val="baseline"/>
          <w:lang w:eastAsia="ru-RU"/>
        </w:rPr>
        <w:t xml:space="preserve">же в ситуациях с найденными тряпками иным мусором в канализации МКД </w:t>
      </w:r>
      <w:r w:rsidRPr="001837E9">
        <w:rPr>
          <w:rFonts w:eastAsia="Times New Roman"/>
          <w:b/>
          <w:szCs w:val="24"/>
          <w:vertAlign w:val="baseline"/>
          <w:lang w:eastAsia="ru-RU"/>
        </w:rPr>
        <w:t xml:space="preserve">для исключения становления виновным лицом </w:t>
      </w:r>
      <w:r w:rsidRPr="001837E9">
        <w:rPr>
          <w:rFonts w:eastAsia="Times New Roman"/>
          <w:szCs w:val="24"/>
          <w:vertAlign w:val="baseline"/>
          <w:lang w:eastAsia="ru-RU"/>
        </w:rPr>
        <w:t>в схожей ситуации, следует учесть:</w:t>
      </w:r>
    </w:p>
    <w:p w:rsidR="001837E9" w:rsidRPr="001837E9" w:rsidRDefault="001837E9" w:rsidP="001837E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b/>
          <w:szCs w:val="24"/>
          <w:vertAlign w:val="baseline"/>
          <w:lang w:eastAsia="ru-RU"/>
        </w:rPr>
      </w:pPr>
      <w:r w:rsidRPr="001837E9">
        <w:rPr>
          <w:rFonts w:eastAsia="Times New Roman"/>
          <w:b/>
          <w:szCs w:val="24"/>
          <w:vertAlign w:val="baseline"/>
          <w:lang w:eastAsia="ru-RU"/>
        </w:rPr>
        <w:t>необходимость поддержания исправности канализации, актирование таки работ с подписью Совета дома (в отсутствие - хотя бы одним собственником);</w:t>
      </w:r>
    </w:p>
    <w:p w:rsidR="001837E9" w:rsidRPr="001837E9" w:rsidRDefault="001837E9" w:rsidP="001837E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b/>
          <w:szCs w:val="24"/>
          <w:vertAlign w:val="baseline"/>
          <w:lang w:eastAsia="ru-RU"/>
        </w:rPr>
      </w:pPr>
      <w:r w:rsidRPr="001837E9">
        <w:rPr>
          <w:rFonts w:eastAsia="Times New Roman"/>
          <w:b/>
          <w:szCs w:val="24"/>
          <w:vertAlign w:val="baseline"/>
          <w:lang w:eastAsia="ru-RU"/>
        </w:rPr>
        <w:t>обязательность пункта в договоре управления в виде обязанности собственников соблюдать Правила пользования жилыми помещениями;</w:t>
      </w:r>
    </w:p>
    <w:p w:rsidR="001837E9" w:rsidRPr="001837E9" w:rsidRDefault="001837E9" w:rsidP="001837E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b/>
          <w:szCs w:val="24"/>
          <w:vertAlign w:val="baseline"/>
          <w:lang w:eastAsia="ru-RU"/>
        </w:rPr>
      </w:pPr>
      <w:r w:rsidRPr="001837E9">
        <w:rPr>
          <w:rFonts w:eastAsia="Times New Roman"/>
          <w:b/>
          <w:szCs w:val="24"/>
          <w:vertAlign w:val="baseline"/>
          <w:lang w:eastAsia="ru-RU"/>
        </w:rPr>
        <w:t>доказательства уведомления жильцов о соблюдении вышеуказанных Правил;</w:t>
      </w:r>
    </w:p>
    <w:p w:rsidR="001837E9" w:rsidRPr="001837E9" w:rsidRDefault="001837E9" w:rsidP="001837E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eastAsia="Times New Roman"/>
          <w:b/>
          <w:szCs w:val="24"/>
          <w:vertAlign w:val="baseline"/>
          <w:lang w:eastAsia="ru-RU"/>
        </w:rPr>
      </w:pPr>
      <w:r w:rsidRPr="001837E9">
        <w:rPr>
          <w:rFonts w:eastAsia="Times New Roman"/>
          <w:b/>
          <w:szCs w:val="24"/>
          <w:vertAlign w:val="baseline"/>
          <w:lang w:eastAsia="ru-RU"/>
        </w:rPr>
        <w:t>актирование с участием Совета дома (иных собственников) ситуации с извлечением тряпок (иного мусора) из системы канализации в случае затопления в МКД.</w:t>
      </w:r>
    </w:p>
    <w:p w:rsidR="001837E9" w:rsidRDefault="001837E9" w:rsidP="001837E9">
      <w:pPr>
        <w:shd w:val="clear" w:color="auto" w:fill="FFFFFF"/>
        <w:spacing w:after="0" w:line="270" w:lineRule="atLeast"/>
        <w:rPr>
          <w:rFonts w:eastAsia="Times New Roman"/>
          <w:szCs w:val="24"/>
          <w:vertAlign w:val="baseline"/>
          <w:lang w:eastAsia="ru-RU"/>
        </w:rPr>
      </w:pPr>
      <w:r w:rsidRPr="001837E9">
        <w:rPr>
          <w:rFonts w:eastAsia="Times New Roman"/>
          <w:szCs w:val="24"/>
          <w:vertAlign w:val="baseline"/>
          <w:lang w:eastAsia="ru-RU"/>
        </w:rPr>
        <w:t>Лишь тогда суду будет несложно вынести решение в пользу управляющего и признать, что за мусор, спущенный в общедомовую систему, при наличии объективных доказательств, УО</w:t>
      </w:r>
      <w:r w:rsidRPr="001837E9">
        <w:rPr>
          <w:rFonts w:eastAsia="Times New Roman"/>
          <w:szCs w:val="24"/>
          <w:vertAlign w:val="baseline"/>
          <w:lang w:eastAsia="ru-RU"/>
        </w:rPr>
        <w:br/>
        <w:t xml:space="preserve">ответственности нести не может. </w:t>
      </w:r>
    </w:p>
    <w:p w:rsidR="001837E9" w:rsidRPr="001837E9" w:rsidRDefault="001837E9" w:rsidP="001837E9">
      <w:pPr>
        <w:shd w:val="clear" w:color="auto" w:fill="FFFFFF"/>
        <w:spacing w:after="0" w:line="270" w:lineRule="atLeast"/>
        <w:rPr>
          <w:rFonts w:eastAsia="Times New Roman"/>
          <w:szCs w:val="24"/>
          <w:vertAlign w:val="baseline"/>
          <w:lang w:eastAsia="ru-RU"/>
        </w:rPr>
      </w:pPr>
      <w:r w:rsidRPr="001837E9">
        <w:rPr>
          <w:rFonts w:eastAsia="Times New Roman"/>
          <w:szCs w:val="24"/>
          <w:vertAlign w:val="baseline"/>
          <w:lang w:eastAsia="ru-RU"/>
        </w:rPr>
        <w:t>«</w:t>
      </w:r>
      <w:proofErr w:type="spellStart"/>
      <w:r w:rsidRPr="001837E9">
        <w:rPr>
          <w:rFonts w:eastAsia="Times New Roman"/>
          <w:szCs w:val="24"/>
          <w:vertAlign w:val="baseline"/>
          <w:lang w:eastAsia="ru-RU"/>
        </w:rPr>
        <w:t>Бурмистр.ру</w:t>
      </w:r>
      <w:proofErr w:type="spellEnd"/>
      <w:r w:rsidRPr="001837E9">
        <w:rPr>
          <w:rFonts w:eastAsia="Times New Roman"/>
          <w:szCs w:val="24"/>
          <w:vertAlign w:val="baseline"/>
          <w:lang w:eastAsia="ru-RU"/>
        </w:rPr>
        <w:t>»</w:t>
      </w:r>
    </w:p>
    <w:p w:rsidR="004B3B25" w:rsidRPr="001837E9" w:rsidRDefault="004B3B25" w:rsidP="001837E9">
      <w:pPr>
        <w:rPr>
          <w:szCs w:val="24"/>
        </w:rPr>
      </w:pPr>
    </w:p>
    <w:sectPr w:rsidR="004B3B25" w:rsidRPr="001837E9" w:rsidSect="000D580A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93376"/>
    <w:multiLevelType w:val="multilevel"/>
    <w:tmpl w:val="FAF6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B6A8C"/>
    <w:multiLevelType w:val="multilevel"/>
    <w:tmpl w:val="7AAE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33E52"/>
    <w:multiLevelType w:val="multilevel"/>
    <w:tmpl w:val="418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F6C15"/>
    <w:multiLevelType w:val="multilevel"/>
    <w:tmpl w:val="692E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1583"/>
    <w:rsid w:val="000D580A"/>
    <w:rsid w:val="001837E9"/>
    <w:rsid w:val="00261583"/>
    <w:rsid w:val="004B3B25"/>
    <w:rsid w:val="00814213"/>
    <w:rsid w:val="00A5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vertAlign w:val="superscript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Вера Николаевна</dc:creator>
  <cp:lastModifiedBy>riv2</cp:lastModifiedBy>
  <cp:revision>2</cp:revision>
  <dcterms:created xsi:type="dcterms:W3CDTF">2023-02-09T01:57:00Z</dcterms:created>
  <dcterms:modified xsi:type="dcterms:W3CDTF">2023-02-09T01:57:00Z</dcterms:modified>
</cp:coreProperties>
</file>